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D1" w:rsidRDefault="00AD55D1">
      <w:pPr>
        <w:jc w:val="center"/>
        <w:rPr>
          <w:sz w:val="36"/>
          <w:szCs w:val="36"/>
        </w:rPr>
      </w:pPr>
    </w:p>
    <w:p w:rsidR="00BF3324" w:rsidRDefault="00C60FC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风源系统及事故应急油管道安装方案</w:t>
      </w:r>
    </w:p>
    <w:p w:rsidR="00BF3324" w:rsidRDefault="00C60FCE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 xml:space="preserve">    </w:t>
      </w:r>
      <w:r w:rsidR="00436E5A">
        <w:rPr>
          <w:rFonts w:hint="eastAsia"/>
          <w:sz w:val="24"/>
          <w:szCs w:val="24"/>
          <w:u w:val="double"/>
        </w:rPr>
        <w:t xml:space="preserve">                            </w:t>
      </w:r>
      <w:r>
        <w:rPr>
          <w:rFonts w:hint="eastAsia"/>
          <w:sz w:val="24"/>
          <w:szCs w:val="24"/>
          <w:u w:val="double"/>
        </w:rPr>
        <w:t xml:space="preserve">                                        </w:t>
      </w:r>
    </w:p>
    <w:p w:rsidR="00BF3324" w:rsidRDefault="00BF3324">
      <w:pPr>
        <w:jc w:val="center"/>
        <w:rPr>
          <w:sz w:val="24"/>
          <w:szCs w:val="24"/>
        </w:rPr>
      </w:pPr>
    </w:p>
    <w:p w:rsidR="00BF3324" w:rsidRDefault="002C60D2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本项目实施必要</w:t>
      </w:r>
      <w:r w:rsidR="00C60FCE">
        <w:rPr>
          <w:rFonts w:hint="eastAsia"/>
          <w:sz w:val="28"/>
          <w:szCs w:val="28"/>
        </w:rPr>
        <w:t>性</w:t>
      </w:r>
    </w:p>
    <w:p w:rsidR="00BF3324" w:rsidRDefault="00C60FCE" w:rsidP="00727F6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本项目主要为风源系统及事故应急油管道安装，其中风源系统</w:t>
      </w:r>
      <w:r w:rsidR="003240B1">
        <w:rPr>
          <w:rFonts w:hint="eastAsia"/>
          <w:sz w:val="28"/>
          <w:szCs w:val="28"/>
        </w:rPr>
        <w:t>管道安装</w:t>
      </w:r>
      <w:r>
        <w:rPr>
          <w:rFonts w:hint="eastAsia"/>
          <w:sz w:val="28"/>
          <w:szCs w:val="28"/>
        </w:rPr>
        <w:t>主要是对试验车间</w:t>
      </w:r>
      <w:r w:rsidR="00727F69">
        <w:rPr>
          <w:rFonts w:hint="eastAsia"/>
          <w:sz w:val="28"/>
          <w:szCs w:val="28"/>
        </w:rPr>
        <w:t>试验台提供</w:t>
      </w:r>
      <w:r w:rsidR="003240B1">
        <w:rPr>
          <w:rFonts w:hint="eastAsia"/>
          <w:sz w:val="28"/>
          <w:szCs w:val="28"/>
        </w:rPr>
        <w:t>所</w:t>
      </w:r>
      <w:r w:rsidR="00DD17FA">
        <w:rPr>
          <w:rFonts w:hint="eastAsia"/>
          <w:sz w:val="28"/>
          <w:szCs w:val="28"/>
        </w:rPr>
        <w:t>需求</w:t>
      </w:r>
      <w:r w:rsidR="00727F69">
        <w:rPr>
          <w:rFonts w:hint="eastAsia"/>
          <w:sz w:val="28"/>
          <w:szCs w:val="28"/>
        </w:rPr>
        <w:t>的</w:t>
      </w:r>
      <w:r w:rsidR="00DD17FA">
        <w:rPr>
          <w:rFonts w:hint="eastAsia"/>
          <w:sz w:val="28"/>
          <w:szCs w:val="28"/>
        </w:rPr>
        <w:t>空</w:t>
      </w:r>
      <w:r w:rsidR="003240B1">
        <w:rPr>
          <w:rFonts w:hint="eastAsia"/>
          <w:sz w:val="28"/>
          <w:szCs w:val="28"/>
        </w:rPr>
        <w:t>压</w:t>
      </w:r>
      <w:r w:rsidR="00DD17FA">
        <w:rPr>
          <w:rFonts w:hint="eastAsia"/>
          <w:sz w:val="28"/>
          <w:szCs w:val="28"/>
        </w:rPr>
        <w:t>气</w:t>
      </w:r>
      <w:r w:rsidR="000C4B3D">
        <w:rPr>
          <w:rFonts w:hint="eastAsia"/>
          <w:sz w:val="28"/>
          <w:szCs w:val="28"/>
        </w:rPr>
        <w:t>。事故应急管道安装主要是在发生紧急的情况下将试车台位</w:t>
      </w:r>
      <w:r>
        <w:rPr>
          <w:rFonts w:hint="eastAsia"/>
          <w:sz w:val="28"/>
          <w:szCs w:val="28"/>
        </w:rPr>
        <w:t>燃油</w:t>
      </w:r>
      <w:r w:rsidR="000C4B3D">
        <w:rPr>
          <w:rFonts w:hint="eastAsia"/>
          <w:sz w:val="28"/>
          <w:szCs w:val="28"/>
        </w:rPr>
        <w:t>箱的柴油输送至</w:t>
      </w:r>
      <w:r w:rsidR="009E5ECA">
        <w:rPr>
          <w:rFonts w:hint="eastAsia"/>
          <w:sz w:val="28"/>
          <w:szCs w:val="28"/>
        </w:rPr>
        <w:t>应急</w:t>
      </w:r>
      <w:r w:rsidR="000C4B3D">
        <w:rPr>
          <w:rFonts w:hint="eastAsia"/>
          <w:sz w:val="28"/>
          <w:szCs w:val="28"/>
        </w:rPr>
        <w:t>事故油池，给试车台及厂房内部提供</w:t>
      </w:r>
      <w:r>
        <w:rPr>
          <w:rFonts w:hint="eastAsia"/>
          <w:sz w:val="28"/>
          <w:szCs w:val="28"/>
        </w:rPr>
        <w:t>更安全的</w:t>
      </w:r>
      <w:r w:rsidR="000C4B3D">
        <w:rPr>
          <w:rFonts w:hint="eastAsia"/>
          <w:sz w:val="28"/>
          <w:szCs w:val="28"/>
        </w:rPr>
        <w:t>工作环境</w:t>
      </w:r>
      <w:r w:rsidR="003240B1">
        <w:rPr>
          <w:rFonts w:hint="eastAsia"/>
          <w:sz w:val="28"/>
          <w:szCs w:val="28"/>
        </w:rPr>
        <w:t>。因此，</w:t>
      </w:r>
      <w:r>
        <w:rPr>
          <w:rFonts w:hint="eastAsia"/>
          <w:sz w:val="28"/>
          <w:szCs w:val="28"/>
        </w:rPr>
        <w:t>风源系统及事故应急油管道安装项目建设是可行的、必需的。</w:t>
      </w:r>
    </w:p>
    <w:p w:rsidR="00BF3324" w:rsidRDefault="00C60FCE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风源系统及事故应急油管道安装方案</w:t>
      </w:r>
    </w:p>
    <w:p w:rsidR="00BF3324" w:rsidRDefault="00C60FCE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用途描述</w:t>
      </w:r>
    </w:p>
    <w:p w:rsidR="00BF3324" w:rsidRDefault="00C60FC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新增风源管道系统，为试车台车间提供足够的新风，保证试车设备良好</w:t>
      </w:r>
      <w:r w:rsidR="00DD17FA">
        <w:rPr>
          <w:rFonts w:hint="eastAsia"/>
          <w:sz w:val="28"/>
          <w:szCs w:val="28"/>
        </w:rPr>
        <w:t>运行</w:t>
      </w:r>
      <w:r>
        <w:rPr>
          <w:rFonts w:hint="eastAsia"/>
          <w:sz w:val="28"/>
          <w:szCs w:val="28"/>
        </w:rPr>
        <w:t>，试验工作顺利进行。</w:t>
      </w:r>
    </w:p>
    <w:p w:rsidR="00BF3324" w:rsidRDefault="00727F6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事故应急油管道安装，为试车台燃油</w:t>
      </w:r>
      <w:r w:rsidR="00C60FCE">
        <w:rPr>
          <w:rFonts w:hint="eastAsia"/>
          <w:sz w:val="28"/>
          <w:szCs w:val="28"/>
        </w:rPr>
        <w:t>提供输送管路，保证试车台试车工作安全、顺利进行。</w:t>
      </w:r>
    </w:p>
    <w:p w:rsidR="00BF3324" w:rsidRDefault="00C60FCE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主要安装内容</w:t>
      </w:r>
    </w:p>
    <w:p w:rsidR="00BF3324" w:rsidRDefault="00C60FCE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风源系统</w:t>
      </w:r>
      <w:r w:rsidR="00AD55D1">
        <w:rPr>
          <w:rFonts w:hint="eastAsia"/>
          <w:sz w:val="28"/>
          <w:szCs w:val="28"/>
        </w:rPr>
        <w:t>管道安装</w:t>
      </w:r>
    </w:p>
    <w:p w:rsidR="00BF3324" w:rsidRDefault="00C60FCE" w:rsidP="00AD55D1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安装风源管道起始位置：从新建空压机出口至压缩空气储气罐，压缩空气储气罐管道分别连接到3个新建试车台压缩空气进气接气口处；其中压缩空气主管道是型号DN250（无缝碳钢,20#钢），分支连接</w:t>
      </w:r>
      <w:r w:rsidR="003240B1">
        <w:rPr>
          <w:rFonts w:ascii="宋体" w:eastAsia="宋体" w:hAnsi="宋体" w:cs="宋体" w:hint="eastAsia"/>
          <w:sz w:val="28"/>
          <w:szCs w:val="28"/>
        </w:rPr>
        <w:t>厂房内新增</w:t>
      </w:r>
      <w:r>
        <w:rPr>
          <w:rFonts w:ascii="宋体" w:eastAsia="宋体" w:hAnsi="宋体" w:cs="宋体" w:hint="eastAsia"/>
          <w:sz w:val="28"/>
          <w:szCs w:val="28"/>
        </w:rPr>
        <w:t>试验台及公路对面原有试验台</w:t>
      </w:r>
      <w:r w:rsidR="003240B1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管道型号为DN200（无缝碳钢,20#钢）。</w:t>
      </w:r>
    </w:p>
    <w:p w:rsidR="00BF3324" w:rsidRDefault="00AD55D1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事故应急油管道安装</w:t>
      </w:r>
    </w:p>
    <w:p w:rsidR="003240B1" w:rsidRDefault="003240B1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F3324" w:rsidRDefault="00C60FCE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燃油卸油管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道采用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的型号规格是DN100（无缝碳钢,20#钢），安装起始位置：分别从B5、B6及G8处的燃油箱快速卸油口阀门处引至室外6D5处的事故油池接口。</w:t>
      </w:r>
    </w:p>
    <w:p w:rsidR="00BF3324" w:rsidRDefault="00C60FCE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室内地面到管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沟部分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采用埋地方式，室外部分采取埋地方式，因卸油方式采取重力自流，故燃油卸油管道安装时，从燃油箱连接到事故油池接口中间管道位置不能高于事故油池出口。</w:t>
      </w:r>
    </w:p>
    <w:p w:rsidR="00BF3324" w:rsidRDefault="00C60FCE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</w:t>
      </w:r>
      <w:r w:rsidR="00CA0B27"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设备安装部分</w:t>
      </w:r>
    </w:p>
    <w:p w:rsidR="00BF3324" w:rsidRDefault="00CA0B27" w:rsidP="00CA0B27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安装</w:t>
      </w:r>
      <w:r w:rsidR="00C60FCE">
        <w:rPr>
          <w:rFonts w:ascii="宋体" w:eastAsia="宋体" w:hAnsi="宋体" w:cs="宋体" w:hint="eastAsia"/>
          <w:sz w:val="28"/>
          <w:szCs w:val="28"/>
        </w:rPr>
        <w:t>30m</w:t>
      </w:r>
      <w:r>
        <w:rPr>
          <w:rFonts w:ascii="宋体" w:eastAsia="宋体" w:hAnsi="宋体" w:cs="宋体" w:hint="eastAsia"/>
          <w:sz w:val="28"/>
          <w:szCs w:val="28"/>
        </w:rPr>
        <w:t>³压缩空气储气罐</w:t>
      </w:r>
      <w:r w:rsidR="00C60FCE">
        <w:rPr>
          <w:rFonts w:ascii="宋体" w:eastAsia="宋体" w:hAnsi="宋体" w:cs="宋体" w:hint="eastAsia"/>
          <w:sz w:val="28"/>
          <w:szCs w:val="28"/>
        </w:rPr>
        <w:t>，并将安装进度等情况向相关部门报备。</w:t>
      </w:r>
    </w:p>
    <w:p w:rsidR="00BF3324" w:rsidRDefault="00C60FC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 w:rsidR="00B001BD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电气安装部分</w:t>
      </w:r>
    </w:p>
    <w:p w:rsidR="00BF3324" w:rsidRDefault="00CA0B27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①空压机控制配电柜安装</w:t>
      </w:r>
      <w:r w:rsidR="00C60FCE">
        <w:rPr>
          <w:rFonts w:ascii="宋体" w:eastAsia="宋体" w:hAnsi="宋体" w:cs="宋体" w:hint="eastAsia"/>
          <w:sz w:val="28"/>
          <w:szCs w:val="28"/>
        </w:rPr>
        <w:t>；</w:t>
      </w:r>
    </w:p>
    <w:p w:rsidR="00BF3324" w:rsidRDefault="00CA0B27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</w:t>
      </w:r>
      <w:r w:rsidR="00C60FCE">
        <w:rPr>
          <w:rFonts w:ascii="宋体" w:eastAsia="宋体" w:hAnsi="宋体" w:cs="宋体" w:hint="eastAsia"/>
          <w:sz w:val="28"/>
          <w:szCs w:val="28"/>
        </w:rPr>
        <w:t>从车间高压配电柜出线端到空压机配电柜进线端，及空压机控制柜出线柜到空压机电机之间的高压电缆的采购及安装，</w:t>
      </w:r>
    </w:p>
    <w:p w:rsidR="00BF3324" w:rsidRDefault="00CA0B27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③</w:t>
      </w:r>
      <w:r w:rsidR="00C60FCE">
        <w:rPr>
          <w:rFonts w:ascii="宋体" w:eastAsia="宋体" w:hAnsi="宋体" w:cs="宋体" w:hint="eastAsia"/>
          <w:sz w:val="28"/>
          <w:szCs w:val="28"/>
        </w:rPr>
        <w:t>空压机高压电机，连接相关高压电缆，高压控制开关</w:t>
      </w:r>
      <w:proofErr w:type="gramStart"/>
      <w:r w:rsidR="00C60FCE">
        <w:rPr>
          <w:rFonts w:ascii="宋体" w:eastAsia="宋体" w:hAnsi="宋体" w:cs="宋体" w:hint="eastAsia"/>
          <w:sz w:val="28"/>
          <w:szCs w:val="28"/>
        </w:rPr>
        <w:t>柜进行</w:t>
      </w:r>
      <w:proofErr w:type="gramEnd"/>
      <w:r w:rsidR="00C60FCE">
        <w:rPr>
          <w:rFonts w:ascii="宋体" w:eastAsia="宋体" w:hAnsi="宋体" w:cs="宋体" w:hint="eastAsia"/>
          <w:sz w:val="28"/>
          <w:szCs w:val="28"/>
        </w:rPr>
        <w:t>高压检测并出具相关报告及合格证明。</w:t>
      </w:r>
    </w:p>
    <w:p w:rsidR="00BF3324" w:rsidRDefault="00C60FC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 w:rsidR="00CA0B2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土建部分</w:t>
      </w:r>
    </w:p>
    <w:p w:rsidR="00BF3324" w:rsidRDefault="00C60FCE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对以下土建部分进行开挖、浇筑等工作：</w:t>
      </w:r>
    </w:p>
    <w:p w:rsidR="00BF3324" w:rsidRDefault="00C60FCE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①、对压缩空气储气罐安装所需要具备的土建基础进行开挖及浇注；</w:t>
      </w:r>
    </w:p>
    <w:p w:rsidR="00BF3324" w:rsidRDefault="00C60FCE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②、对地面以下的管道安装进行土方的开挖浇注；</w:t>
      </w:r>
    </w:p>
    <w:p w:rsidR="00BF3324" w:rsidRDefault="00C60FCE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③、对进入管沟的混凝土需要的孔洞进行制作；</w:t>
      </w:r>
    </w:p>
    <w:p w:rsidR="00BF3324" w:rsidRDefault="00C60FCE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④、对过公路的管道基础部分进行开挖并恢复。</w:t>
      </w:r>
    </w:p>
    <w:p w:rsidR="00BF3324" w:rsidRPr="00CA0B27" w:rsidRDefault="00C60FCE">
      <w:pPr>
        <w:numPr>
          <w:ilvl w:val="0"/>
          <w:numId w:val="4"/>
        </w:numPr>
        <w:jc w:val="left"/>
        <w:rPr>
          <w:sz w:val="28"/>
          <w:szCs w:val="28"/>
        </w:rPr>
      </w:pPr>
      <w:r w:rsidRPr="00CA0B27">
        <w:rPr>
          <w:rFonts w:hint="eastAsia"/>
          <w:sz w:val="28"/>
          <w:szCs w:val="28"/>
        </w:rPr>
        <w:t>主要技术要求</w:t>
      </w:r>
    </w:p>
    <w:p w:rsidR="00BF3324" w:rsidRDefault="00C60FCE">
      <w:pPr>
        <w:numPr>
          <w:ilvl w:val="0"/>
          <w:numId w:val="5"/>
        </w:numPr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风源系统管路采用型号为</w:t>
      </w:r>
      <w:r>
        <w:rPr>
          <w:rFonts w:ascii="宋体" w:eastAsia="宋体" w:hAnsi="宋体" w:cs="宋体" w:hint="eastAsia"/>
          <w:sz w:val="28"/>
          <w:szCs w:val="28"/>
        </w:rPr>
        <w:t>DN250（无缝碳钢,20#钢）、DN200（无缝碳钢,20#钢），风管安装完毕，需要进行严密性试验，管路连接处无漏风现象；</w:t>
      </w:r>
    </w:p>
    <w:p w:rsidR="00BF3324" w:rsidRDefault="00C60FCE">
      <w:pPr>
        <w:numPr>
          <w:ilvl w:val="0"/>
          <w:numId w:val="5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根据液压系统的工作压力及安装位置，选择本项目事故应急管路采用型号为DN100（无缝碳钢,20#钢）管道。施工前认真检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查管路质量，严禁使用不合格管路；保证正确安装管路，严禁违规装配；保证管路无泄露情况。</w:t>
      </w:r>
    </w:p>
    <w:p w:rsidR="00BF3324" w:rsidRDefault="00CA0B27">
      <w:pPr>
        <w:numPr>
          <w:ilvl w:val="0"/>
          <w:numId w:val="5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</w:t>
      </w:r>
      <w:r w:rsidR="00C60FCE">
        <w:rPr>
          <w:rFonts w:ascii="宋体" w:eastAsia="宋体" w:hAnsi="宋体" w:cs="宋体" w:hint="eastAsia"/>
          <w:sz w:val="28"/>
          <w:szCs w:val="28"/>
        </w:rPr>
        <w:t>30m³压缩空气储气罐进行安装，安装过程做到文明施工，并将安装进度、调试使用效果等情况及时汇报相关部门并存档；</w:t>
      </w:r>
    </w:p>
    <w:p w:rsidR="00BF3324" w:rsidRPr="008579C4" w:rsidRDefault="00C60FCE" w:rsidP="008579C4">
      <w:pPr>
        <w:numPr>
          <w:ilvl w:val="0"/>
          <w:numId w:val="5"/>
        </w:numPr>
        <w:rPr>
          <w:rFonts w:ascii="宋体" w:eastAsia="宋体" w:hAnsi="宋体" w:cs="宋体"/>
          <w:sz w:val="28"/>
          <w:szCs w:val="28"/>
        </w:rPr>
      </w:pPr>
      <w:r w:rsidRPr="00CA0B27">
        <w:rPr>
          <w:rFonts w:ascii="宋体" w:eastAsia="宋体" w:hAnsi="宋体" w:cs="宋体" w:hint="eastAsia"/>
          <w:sz w:val="28"/>
          <w:szCs w:val="28"/>
        </w:rPr>
        <w:t>高压控制开关操作电源系统采用直流分布式电源供电，操作电压直流220v供电，分布式电源供电采用6kw</w:t>
      </w:r>
      <w:r w:rsidR="008579C4">
        <w:rPr>
          <w:rFonts w:ascii="宋体" w:eastAsia="宋体" w:hAnsi="宋体" w:cs="宋体" w:hint="eastAsia"/>
          <w:sz w:val="28"/>
          <w:szCs w:val="28"/>
        </w:rPr>
        <w:t>电压互感器供电和外接交流电源双回路交流供电。</w:t>
      </w:r>
    </w:p>
    <w:p w:rsidR="00BF3324" w:rsidRDefault="00C60FCE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设备及管道出厂实验</w:t>
      </w:r>
    </w:p>
    <w:p w:rsidR="00BF3324" w:rsidRDefault="00C60FC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出厂应做相应的试验，试验满足相关行业标准及国家标准。</w:t>
      </w:r>
    </w:p>
    <w:p w:rsidR="00BF3324" w:rsidRDefault="00C60FCE">
      <w:pPr>
        <w:numPr>
          <w:ilvl w:val="0"/>
          <w:numId w:val="6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工业建筑供暖通风与空气调节设计规范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GB50019-2015</w:t>
      </w:r>
      <w:r>
        <w:rPr>
          <w:rFonts w:hint="eastAsia"/>
          <w:sz w:val="28"/>
          <w:szCs w:val="28"/>
        </w:rPr>
        <w:t>）；</w:t>
      </w:r>
    </w:p>
    <w:p w:rsidR="00BF3324" w:rsidRDefault="00C60FCE">
      <w:pPr>
        <w:numPr>
          <w:ilvl w:val="0"/>
          <w:numId w:val="6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《通风管道技术规程》</w:t>
      </w:r>
      <w:r>
        <w:rPr>
          <w:rFonts w:hint="eastAsia"/>
          <w:sz w:val="28"/>
          <w:szCs w:val="28"/>
        </w:rPr>
        <w:t>JGJ/T141-2017</w:t>
      </w:r>
      <w:r>
        <w:rPr>
          <w:rFonts w:hint="eastAsia"/>
          <w:sz w:val="28"/>
          <w:szCs w:val="28"/>
        </w:rPr>
        <w:t>；</w:t>
      </w:r>
    </w:p>
    <w:p w:rsidR="00BF3324" w:rsidRDefault="00C60FCE">
      <w:pPr>
        <w:numPr>
          <w:ilvl w:val="0"/>
          <w:numId w:val="6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电控系统频率</w:t>
      </w:r>
      <w:r>
        <w:rPr>
          <w:rFonts w:hint="eastAsia"/>
          <w:sz w:val="28"/>
          <w:szCs w:val="28"/>
        </w:rPr>
        <w:t xml:space="preserve">    50HZ</w:t>
      </w:r>
      <w:r>
        <w:rPr>
          <w:rFonts w:hint="eastAsia"/>
          <w:sz w:val="28"/>
          <w:szCs w:val="28"/>
        </w:rPr>
        <w:t>±</w:t>
      </w:r>
      <w:r>
        <w:rPr>
          <w:rFonts w:hint="eastAsia"/>
          <w:sz w:val="28"/>
          <w:szCs w:val="28"/>
        </w:rPr>
        <w:t>2%</w:t>
      </w:r>
      <w:r>
        <w:rPr>
          <w:rFonts w:hint="eastAsia"/>
          <w:sz w:val="28"/>
          <w:szCs w:val="28"/>
        </w:rPr>
        <w:t>；</w:t>
      </w:r>
    </w:p>
    <w:p w:rsidR="00BF3324" w:rsidRDefault="00C60FCE">
      <w:pPr>
        <w:numPr>
          <w:ilvl w:val="0"/>
          <w:numId w:val="6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高压系统用电电压：</w:t>
      </w:r>
      <w:r>
        <w:rPr>
          <w:rFonts w:hint="eastAsia"/>
          <w:sz w:val="28"/>
          <w:szCs w:val="28"/>
        </w:rPr>
        <w:t>10KV</w:t>
      </w:r>
      <w:r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BF3324" w:rsidRDefault="00727F69">
      <w:pPr>
        <w:numPr>
          <w:ilvl w:val="0"/>
          <w:numId w:val="6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高压系统中性点接地方式：不接地</w:t>
      </w:r>
      <w:r w:rsidR="00C60FCE">
        <w:rPr>
          <w:rFonts w:hint="eastAsia"/>
          <w:sz w:val="28"/>
          <w:szCs w:val="28"/>
        </w:rPr>
        <w:t>；</w:t>
      </w:r>
    </w:p>
    <w:p w:rsidR="00BF3324" w:rsidRDefault="00C60FCE">
      <w:pPr>
        <w:numPr>
          <w:ilvl w:val="0"/>
          <w:numId w:val="6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低压系统用电电压：</w:t>
      </w:r>
      <w:r>
        <w:rPr>
          <w:rFonts w:hint="eastAsia"/>
          <w:sz w:val="28"/>
          <w:szCs w:val="28"/>
        </w:rPr>
        <w:t>380V</w:t>
      </w:r>
      <w:r>
        <w:rPr>
          <w:rFonts w:hint="eastAsia"/>
          <w:sz w:val="28"/>
          <w:szCs w:val="28"/>
        </w:rPr>
        <w:t>；</w:t>
      </w:r>
    </w:p>
    <w:p w:rsidR="00BF3324" w:rsidRDefault="00C60FCE">
      <w:pPr>
        <w:numPr>
          <w:ilvl w:val="0"/>
          <w:numId w:val="6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低压系统中性点接地方式：直接接地；</w:t>
      </w:r>
    </w:p>
    <w:p w:rsidR="00BF3324" w:rsidRDefault="00C60FCE">
      <w:pPr>
        <w:numPr>
          <w:ilvl w:val="0"/>
          <w:numId w:val="6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低压系统中性点接地方式：直接接地；</w:t>
      </w:r>
    </w:p>
    <w:p w:rsidR="00BF3324" w:rsidRPr="00304545" w:rsidRDefault="00C60FCE" w:rsidP="00304545">
      <w:pPr>
        <w:ind w:firstLineChars="400" w:firstLine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接线系统：</w:t>
      </w:r>
      <w:r>
        <w:rPr>
          <w:rFonts w:hint="eastAsia"/>
          <w:sz w:val="28"/>
          <w:szCs w:val="28"/>
        </w:rPr>
        <w:t>TN-S</w:t>
      </w:r>
      <w:r>
        <w:rPr>
          <w:rFonts w:hint="eastAsia"/>
          <w:sz w:val="28"/>
          <w:szCs w:val="28"/>
        </w:rPr>
        <w:t>系</w:t>
      </w:r>
    </w:p>
    <w:p w:rsidR="00BF3324" w:rsidRDefault="00C60FCE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图纸</w:t>
      </w:r>
    </w:p>
    <w:p w:rsidR="00BF3324" w:rsidRDefault="00BF3324">
      <w:pPr>
        <w:jc w:val="left"/>
      </w:pPr>
    </w:p>
    <w:p w:rsidR="00BF3324" w:rsidRDefault="00C60FCE">
      <w:pPr>
        <w:jc w:val="center"/>
      </w:pPr>
      <w:r>
        <w:rPr>
          <w:noProof/>
        </w:rPr>
        <w:lastRenderedPageBreak/>
        <w:drawing>
          <wp:inline distT="0" distB="0" distL="0" distR="0">
            <wp:extent cx="4391660" cy="4958080"/>
            <wp:effectExtent l="0" t="0" r="889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2206" cy="495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324" w:rsidRDefault="00C60FCE">
      <w:pPr>
        <w:jc w:val="center"/>
      </w:pPr>
      <w:r>
        <w:rPr>
          <w:rFonts w:hint="eastAsia"/>
          <w:b/>
          <w:bCs/>
        </w:rPr>
        <w:t>压缩空气管和燃油事故池管道安装平面图</w:t>
      </w:r>
    </w:p>
    <w:p w:rsidR="00BF3324" w:rsidRDefault="00BF3324">
      <w:pPr>
        <w:jc w:val="left"/>
      </w:pPr>
    </w:p>
    <w:p w:rsidR="00DD17FA" w:rsidRPr="002C60D2" w:rsidRDefault="00DD17FA" w:rsidP="00DD17FA">
      <w:pPr>
        <w:pStyle w:val="a7"/>
        <w:spacing w:line="400" w:lineRule="atLeast"/>
        <w:jc w:val="left"/>
        <w:rPr>
          <w:rFonts w:asciiTheme="minorEastAsia" w:eastAsiaTheme="minorEastAsia" w:hAnsiTheme="minorEastAsia" w:cs="Arial"/>
          <w:sz w:val="28"/>
          <w:szCs w:val="28"/>
        </w:rPr>
      </w:pPr>
      <w:r w:rsidRPr="002C60D2">
        <w:rPr>
          <w:rFonts w:hAnsi="Arial" w:cs="Arial" w:hint="eastAsia"/>
          <w:sz w:val="28"/>
          <w:szCs w:val="28"/>
        </w:rPr>
        <w:t xml:space="preserve">  </w:t>
      </w:r>
      <w:r w:rsidRPr="002C60D2">
        <w:rPr>
          <w:rFonts w:asciiTheme="minorEastAsia" w:eastAsiaTheme="minorEastAsia" w:hAnsiTheme="minorEastAsia" w:cs="Arial" w:hint="eastAsia"/>
          <w:sz w:val="28"/>
          <w:szCs w:val="28"/>
        </w:rPr>
        <w:t>四、高压</w:t>
      </w:r>
      <w:r w:rsidR="0089588C">
        <w:rPr>
          <w:rFonts w:asciiTheme="minorEastAsia" w:eastAsiaTheme="minorEastAsia" w:hAnsiTheme="minorEastAsia" w:cs="Arial" w:hint="eastAsia"/>
          <w:sz w:val="28"/>
          <w:szCs w:val="28"/>
        </w:rPr>
        <w:t>区域</w:t>
      </w:r>
      <w:r w:rsidRPr="002C60D2">
        <w:rPr>
          <w:rFonts w:asciiTheme="minorEastAsia" w:eastAsiaTheme="minorEastAsia" w:hAnsiTheme="minorEastAsia" w:cs="Arial" w:hint="eastAsia"/>
          <w:sz w:val="28"/>
          <w:szCs w:val="28"/>
        </w:rPr>
        <w:t>技术</w:t>
      </w:r>
      <w:r w:rsidRPr="002C60D2">
        <w:rPr>
          <w:rFonts w:asciiTheme="minorEastAsia" w:eastAsiaTheme="minorEastAsia" w:hAnsiTheme="minorEastAsia" w:cs="Arial"/>
          <w:sz w:val="28"/>
          <w:szCs w:val="28"/>
        </w:rPr>
        <w:t>要求</w:t>
      </w:r>
    </w:p>
    <w:p w:rsidR="00DD17FA" w:rsidRPr="002C60D2" w:rsidRDefault="00DD17FA" w:rsidP="002C60D2">
      <w:pPr>
        <w:spacing w:line="360" w:lineRule="auto"/>
        <w:ind w:firstLineChars="252" w:firstLine="746"/>
        <w:rPr>
          <w:rFonts w:ascii="宋体" w:hAnsi="宋体"/>
          <w:spacing w:val="8"/>
          <w:sz w:val="28"/>
          <w:szCs w:val="28"/>
        </w:rPr>
      </w:pPr>
      <w:r w:rsidRPr="002C60D2">
        <w:rPr>
          <w:rFonts w:ascii="宋体" w:hAnsi="宋体" w:hint="eastAsia"/>
          <w:spacing w:val="8"/>
          <w:sz w:val="28"/>
          <w:szCs w:val="28"/>
        </w:rPr>
        <w:t>高压</w:t>
      </w:r>
      <w:r w:rsidR="0089588C">
        <w:rPr>
          <w:rFonts w:ascii="宋体" w:hAnsi="宋体" w:hint="eastAsia"/>
          <w:spacing w:val="8"/>
          <w:sz w:val="28"/>
          <w:szCs w:val="28"/>
        </w:rPr>
        <w:t>区域</w:t>
      </w:r>
      <w:r w:rsidRPr="002C60D2">
        <w:rPr>
          <w:rFonts w:ascii="宋体" w:hAnsi="宋体" w:hint="eastAsia"/>
          <w:spacing w:val="8"/>
          <w:sz w:val="28"/>
          <w:szCs w:val="28"/>
        </w:rPr>
        <w:t>需求概述：在自主化项目车间内，新建一个单独空间安装高压</w:t>
      </w:r>
      <w:proofErr w:type="gramStart"/>
      <w:r w:rsidRPr="002C60D2">
        <w:rPr>
          <w:rFonts w:ascii="宋体" w:hAnsi="宋体" w:hint="eastAsia"/>
          <w:spacing w:val="8"/>
          <w:sz w:val="28"/>
          <w:szCs w:val="28"/>
        </w:rPr>
        <w:t>进出线柜和</w:t>
      </w:r>
      <w:proofErr w:type="gramEnd"/>
      <w:r w:rsidRPr="002C60D2">
        <w:rPr>
          <w:rFonts w:ascii="宋体" w:hAnsi="宋体" w:hint="eastAsia"/>
          <w:spacing w:val="8"/>
          <w:sz w:val="28"/>
          <w:szCs w:val="28"/>
        </w:rPr>
        <w:t>电容补偿柜。</w:t>
      </w:r>
    </w:p>
    <w:p w:rsidR="00DD17FA" w:rsidRPr="002C60D2" w:rsidRDefault="00DD17FA" w:rsidP="00DD17FA">
      <w:pPr>
        <w:spacing w:line="360" w:lineRule="auto"/>
        <w:ind w:firstLine="480"/>
        <w:rPr>
          <w:rFonts w:ascii="宋体" w:hAnsi="宋体"/>
          <w:spacing w:val="8"/>
          <w:sz w:val="28"/>
          <w:szCs w:val="28"/>
        </w:rPr>
      </w:pPr>
      <w:r w:rsidRPr="002C60D2">
        <w:rPr>
          <w:rFonts w:ascii="宋体" w:hAnsi="宋体" w:hint="eastAsia"/>
          <w:spacing w:val="8"/>
          <w:sz w:val="28"/>
          <w:szCs w:val="28"/>
        </w:rPr>
        <w:t>技术要求：</w:t>
      </w:r>
    </w:p>
    <w:p w:rsidR="00DD17FA" w:rsidRPr="002C60D2" w:rsidRDefault="003F28DD" w:rsidP="00DD17FA">
      <w:pPr>
        <w:pStyle w:val="a8"/>
        <w:numPr>
          <w:ilvl w:val="0"/>
          <w:numId w:val="7"/>
        </w:numPr>
        <w:spacing w:line="360" w:lineRule="auto"/>
        <w:ind w:firstLineChars="0"/>
        <w:rPr>
          <w:spacing w:val="8"/>
          <w:sz w:val="28"/>
          <w:szCs w:val="28"/>
        </w:rPr>
      </w:pPr>
      <w:r w:rsidRPr="002C60D2">
        <w:rPr>
          <w:rFonts w:hint="eastAsia"/>
          <w:spacing w:val="8"/>
          <w:sz w:val="28"/>
          <w:szCs w:val="28"/>
        </w:rPr>
        <w:t>高压</w:t>
      </w:r>
      <w:r w:rsidR="0089588C">
        <w:rPr>
          <w:rFonts w:hint="eastAsia"/>
          <w:spacing w:val="8"/>
          <w:sz w:val="28"/>
          <w:szCs w:val="28"/>
        </w:rPr>
        <w:t>区域</w:t>
      </w:r>
      <w:r w:rsidR="00874E88">
        <w:rPr>
          <w:rFonts w:hint="eastAsia"/>
          <w:spacing w:val="8"/>
          <w:sz w:val="28"/>
          <w:szCs w:val="28"/>
        </w:rPr>
        <w:t>为钢丝围栏</w:t>
      </w:r>
      <w:r w:rsidR="00DD17FA" w:rsidRPr="002C60D2">
        <w:rPr>
          <w:rFonts w:hint="eastAsia"/>
          <w:spacing w:val="8"/>
          <w:sz w:val="28"/>
          <w:szCs w:val="28"/>
        </w:rPr>
        <w:t>结构</w:t>
      </w:r>
      <w:r w:rsidR="0089588C">
        <w:rPr>
          <w:rFonts w:hint="eastAsia"/>
          <w:spacing w:val="8"/>
          <w:sz w:val="28"/>
          <w:szCs w:val="28"/>
        </w:rPr>
        <w:t>，按照</w:t>
      </w:r>
      <w:proofErr w:type="gramStart"/>
      <w:r w:rsidR="0089588C">
        <w:rPr>
          <w:rFonts w:hint="eastAsia"/>
          <w:spacing w:val="8"/>
          <w:sz w:val="28"/>
          <w:szCs w:val="28"/>
        </w:rPr>
        <w:t>安标要求</w:t>
      </w:r>
      <w:proofErr w:type="gramEnd"/>
      <w:r w:rsidR="0089588C">
        <w:rPr>
          <w:rFonts w:hint="eastAsia"/>
          <w:spacing w:val="8"/>
          <w:sz w:val="28"/>
          <w:szCs w:val="28"/>
        </w:rPr>
        <w:t>挂出相应警示标识</w:t>
      </w:r>
      <w:r>
        <w:rPr>
          <w:rFonts w:hint="eastAsia"/>
          <w:spacing w:val="8"/>
          <w:sz w:val="28"/>
          <w:szCs w:val="28"/>
        </w:rPr>
        <w:t>，围栏高</w:t>
      </w:r>
      <w:r>
        <w:rPr>
          <w:rFonts w:hint="eastAsia"/>
          <w:spacing w:val="8"/>
          <w:sz w:val="28"/>
          <w:szCs w:val="28"/>
        </w:rPr>
        <w:t>1.8</w:t>
      </w:r>
      <w:r>
        <w:rPr>
          <w:rFonts w:hint="eastAsia"/>
          <w:spacing w:val="8"/>
          <w:sz w:val="28"/>
          <w:szCs w:val="28"/>
        </w:rPr>
        <w:t>米，钢丝网孔小于</w:t>
      </w:r>
      <w:r>
        <w:rPr>
          <w:rFonts w:hint="eastAsia"/>
          <w:spacing w:val="8"/>
          <w:sz w:val="28"/>
          <w:szCs w:val="28"/>
        </w:rPr>
        <w:t>10</w:t>
      </w:r>
      <w:r w:rsidRPr="003F28DD">
        <w:rPr>
          <w:rFonts w:hint="eastAsia"/>
          <w:spacing w:val="8"/>
          <w:sz w:val="28"/>
          <w:szCs w:val="28"/>
        </w:rPr>
        <w:t xml:space="preserve"> </w:t>
      </w:r>
      <w:r w:rsidRPr="002C60D2">
        <w:rPr>
          <w:rFonts w:hint="eastAsia"/>
          <w:spacing w:val="8"/>
          <w:sz w:val="28"/>
          <w:szCs w:val="28"/>
        </w:rPr>
        <w:t>m</w:t>
      </w:r>
      <w:r w:rsidRPr="003F28DD">
        <w:rPr>
          <w:rFonts w:hint="eastAsia"/>
          <w:spacing w:val="8"/>
          <w:sz w:val="28"/>
          <w:szCs w:val="28"/>
        </w:rPr>
        <w:t xml:space="preserve"> </w:t>
      </w:r>
      <w:proofErr w:type="spellStart"/>
      <w:r w:rsidRPr="002C60D2">
        <w:rPr>
          <w:rFonts w:hint="eastAsia"/>
          <w:spacing w:val="8"/>
          <w:sz w:val="28"/>
          <w:szCs w:val="28"/>
        </w:rPr>
        <w:t>m</w:t>
      </w:r>
      <w:proofErr w:type="spellEnd"/>
      <w:r w:rsidRPr="002C60D2">
        <w:rPr>
          <w:rFonts w:hint="eastAsia"/>
          <w:spacing w:val="8"/>
          <w:sz w:val="28"/>
          <w:szCs w:val="28"/>
        </w:rPr>
        <w:t>×</w:t>
      </w:r>
      <w:r>
        <w:rPr>
          <w:rFonts w:hint="eastAsia"/>
          <w:spacing w:val="8"/>
          <w:sz w:val="28"/>
          <w:szCs w:val="28"/>
        </w:rPr>
        <w:t>10</w:t>
      </w:r>
      <w:r w:rsidRPr="003F28DD">
        <w:rPr>
          <w:rFonts w:hint="eastAsia"/>
          <w:spacing w:val="8"/>
          <w:sz w:val="28"/>
          <w:szCs w:val="28"/>
        </w:rPr>
        <w:t xml:space="preserve"> </w:t>
      </w:r>
      <w:r w:rsidRPr="002C60D2">
        <w:rPr>
          <w:rFonts w:hint="eastAsia"/>
          <w:spacing w:val="8"/>
          <w:sz w:val="28"/>
          <w:szCs w:val="28"/>
        </w:rPr>
        <w:t>m</w:t>
      </w:r>
      <w:r w:rsidRPr="003F28DD">
        <w:rPr>
          <w:rFonts w:hint="eastAsia"/>
          <w:spacing w:val="8"/>
          <w:sz w:val="28"/>
          <w:szCs w:val="28"/>
        </w:rPr>
        <w:t xml:space="preserve"> </w:t>
      </w:r>
      <w:proofErr w:type="spellStart"/>
      <w:r w:rsidRPr="002C60D2">
        <w:rPr>
          <w:rFonts w:hint="eastAsia"/>
          <w:spacing w:val="8"/>
          <w:sz w:val="28"/>
          <w:szCs w:val="28"/>
        </w:rPr>
        <w:t>m</w:t>
      </w:r>
      <w:proofErr w:type="spellEnd"/>
      <w:r w:rsidR="00DD17FA" w:rsidRPr="002C60D2">
        <w:rPr>
          <w:rFonts w:hint="eastAsia"/>
          <w:spacing w:val="8"/>
          <w:sz w:val="28"/>
          <w:szCs w:val="28"/>
        </w:rPr>
        <w:t>。</w:t>
      </w:r>
    </w:p>
    <w:p w:rsidR="00DD17FA" w:rsidRPr="002C60D2" w:rsidRDefault="00727F69" w:rsidP="00DD17FA">
      <w:pPr>
        <w:pStyle w:val="a8"/>
        <w:numPr>
          <w:ilvl w:val="0"/>
          <w:numId w:val="7"/>
        </w:numPr>
        <w:spacing w:line="360" w:lineRule="auto"/>
        <w:ind w:firstLineChars="0"/>
        <w:rPr>
          <w:spacing w:val="8"/>
          <w:sz w:val="28"/>
          <w:szCs w:val="28"/>
        </w:rPr>
      </w:pPr>
      <w:r>
        <w:rPr>
          <w:rFonts w:hint="eastAsia"/>
          <w:spacing w:val="8"/>
          <w:sz w:val="28"/>
          <w:szCs w:val="28"/>
        </w:rPr>
        <w:t>高压</w:t>
      </w:r>
      <w:r w:rsidR="0089588C">
        <w:rPr>
          <w:rFonts w:hint="eastAsia"/>
          <w:spacing w:val="8"/>
          <w:sz w:val="28"/>
          <w:szCs w:val="28"/>
        </w:rPr>
        <w:t>区域</w:t>
      </w:r>
      <w:r>
        <w:rPr>
          <w:rFonts w:hint="eastAsia"/>
          <w:spacing w:val="8"/>
          <w:sz w:val="28"/>
          <w:szCs w:val="28"/>
        </w:rPr>
        <w:t>具体位置，是风</w:t>
      </w:r>
      <w:r w:rsidR="00DD17FA" w:rsidRPr="002C60D2">
        <w:rPr>
          <w:rFonts w:hint="eastAsia"/>
          <w:spacing w:val="8"/>
          <w:sz w:val="28"/>
          <w:szCs w:val="28"/>
        </w:rPr>
        <w:t>源车间的西北角。</w:t>
      </w:r>
    </w:p>
    <w:p w:rsidR="00DD17FA" w:rsidRPr="003F28DD" w:rsidRDefault="00DD17FA" w:rsidP="003F28DD">
      <w:pPr>
        <w:pStyle w:val="a8"/>
        <w:numPr>
          <w:ilvl w:val="0"/>
          <w:numId w:val="7"/>
        </w:numPr>
        <w:spacing w:line="360" w:lineRule="auto"/>
        <w:ind w:firstLineChars="0"/>
        <w:rPr>
          <w:spacing w:val="8"/>
          <w:sz w:val="28"/>
          <w:szCs w:val="28"/>
        </w:rPr>
      </w:pPr>
      <w:r w:rsidRPr="002C60D2">
        <w:rPr>
          <w:rFonts w:hint="eastAsia"/>
          <w:spacing w:val="8"/>
          <w:sz w:val="28"/>
          <w:szCs w:val="28"/>
        </w:rPr>
        <w:t>高压</w:t>
      </w:r>
      <w:r w:rsidR="0089588C">
        <w:rPr>
          <w:rFonts w:hint="eastAsia"/>
          <w:spacing w:val="8"/>
          <w:sz w:val="28"/>
          <w:szCs w:val="28"/>
        </w:rPr>
        <w:t>区域</w:t>
      </w:r>
      <w:r w:rsidRPr="002C60D2">
        <w:rPr>
          <w:rFonts w:hint="eastAsia"/>
          <w:spacing w:val="8"/>
          <w:sz w:val="28"/>
          <w:szCs w:val="28"/>
        </w:rPr>
        <w:t>的尺寸为</w:t>
      </w:r>
      <w:r w:rsidRPr="002C60D2">
        <w:rPr>
          <w:rFonts w:hint="eastAsia"/>
          <w:spacing w:val="8"/>
          <w:sz w:val="28"/>
          <w:szCs w:val="28"/>
        </w:rPr>
        <w:t>4.</w:t>
      </w:r>
      <w:r w:rsidRPr="002C60D2">
        <w:rPr>
          <w:spacing w:val="8"/>
          <w:sz w:val="28"/>
          <w:szCs w:val="28"/>
        </w:rPr>
        <w:t>8</w:t>
      </w:r>
      <w:r w:rsidRPr="002C60D2">
        <w:rPr>
          <w:rFonts w:hint="eastAsia"/>
          <w:spacing w:val="8"/>
          <w:sz w:val="28"/>
          <w:szCs w:val="28"/>
        </w:rPr>
        <w:t>m*</w:t>
      </w:r>
      <w:r w:rsidRPr="002C60D2">
        <w:rPr>
          <w:spacing w:val="8"/>
          <w:sz w:val="28"/>
          <w:szCs w:val="28"/>
        </w:rPr>
        <w:t>4</w:t>
      </w:r>
      <w:r w:rsidRPr="002C60D2">
        <w:rPr>
          <w:rFonts w:hint="eastAsia"/>
          <w:spacing w:val="8"/>
          <w:sz w:val="28"/>
          <w:szCs w:val="28"/>
        </w:rPr>
        <w:t>.</w:t>
      </w:r>
      <w:r w:rsidRPr="002C60D2">
        <w:rPr>
          <w:spacing w:val="8"/>
          <w:sz w:val="28"/>
          <w:szCs w:val="28"/>
        </w:rPr>
        <w:t>5</w:t>
      </w:r>
      <w:r w:rsidRPr="002C60D2">
        <w:rPr>
          <w:rFonts w:hint="eastAsia"/>
          <w:spacing w:val="8"/>
          <w:sz w:val="28"/>
          <w:szCs w:val="28"/>
        </w:rPr>
        <w:t>m</w:t>
      </w:r>
      <w:r w:rsidRPr="002C60D2">
        <w:rPr>
          <w:rFonts w:hint="eastAsia"/>
          <w:spacing w:val="8"/>
          <w:sz w:val="28"/>
          <w:szCs w:val="28"/>
        </w:rPr>
        <w:t>。</w:t>
      </w:r>
    </w:p>
    <w:p w:rsidR="00DD17FA" w:rsidRPr="002C60D2" w:rsidRDefault="003F28DD" w:rsidP="00DD17FA">
      <w:pPr>
        <w:pStyle w:val="a8"/>
        <w:numPr>
          <w:ilvl w:val="0"/>
          <w:numId w:val="7"/>
        </w:numPr>
        <w:spacing w:line="360" w:lineRule="auto"/>
        <w:ind w:firstLineChars="0"/>
        <w:rPr>
          <w:spacing w:val="8"/>
          <w:sz w:val="28"/>
          <w:szCs w:val="28"/>
        </w:rPr>
      </w:pPr>
      <w:r>
        <w:rPr>
          <w:rFonts w:hint="eastAsia"/>
          <w:spacing w:val="8"/>
          <w:sz w:val="28"/>
          <w:szCs w:val="28"/>
        </w:rPr>
        <w:lastRenderedPageBreak/>
        <w:t>高压</w:t>
      </w:r>
      <w:proofErr w:type="gramStart"/>
      <w:r w:rsidR="0089588C">
        <w:rPr>
          <w:rFonts w:hint="eastAsia"/>
          <w:spacing w:val="8"/>
          <w:sz w:val="28"/>
          <w:szCs w:val="28"/>
        </w:rPr>
        <w:t>区域</w:t>
      </w:r>
      <w:r>
        <w:rPr>
          <w:rFonts w:hint="eastAsia"/>
          <w:spacing w:val="8"/>
          <w:sz w:val="28"/>
          <w:szCs w:val="28"/>
        </w:rPr>
        <w:t>配双开门</w:t>
      </w:r>
      <w:proofErr w:type="gramEnd"/>
      <w:r>
        <w:rPr>
          <w:rFonts w:hint="eastAsia"/>
          <w:spacing w:val="8"/>
          <w:sz w:val="28"/>
          <w:szCs w:val="28"/>
        </w:rPr>
        <w:t>，</w:t>
      </w:r>
      <w:r w:rsidR="00DD17FA" w:rsidRPr="002C60D2">
        <w:rPr>
          <w:rFonts w:hint="eastAsia"/>
          <w:spacing w:val="8"/>
          <w:sz w:val="28"/>
          <w:szCs w:val="28"/>
        </w:rPr>
        <w:t>尺寸</w:t>
      </w:r>
      <w:r w:rsidR="00DD17FA" w:rsidRPr="002C60D2">
        <w:rPr>
          <w:rFonts w:hint="eastAsia"/>
          <w:spacing w:val="8"/>
          <w:sz w:val="28"/>
          <w:szCs w:val="28"/>
        </w:rPr>
        <w:t>1.</w:t>
      </w:r>
      <w:r w:rsidR="00DD17FA" w:rsidRPr="002C60D2">
        <w:rPr>
          <w:spacing w:val="8"/>
          <w:sz w:val="28"/>
          <w:szCs w:val="28"/>
        </w:rPr>
        <w:t>8</w:t>
      </w:r>
      <w:r w:rsidR="00DD17FA" w:rsidRPr="002C60D2">
        <w:rPr>
          <w:rFonts w:hint="eastAsia"/>
          <w:spacing w:val="8"/>
          <w:sz w:val="28"/>
          <w:szCs w:val="28"/>
        </w:rPr>
        <w:t>m</w:t>
      </w:r>
      <w:r w:rsidR="00DD17FA" w:rsidRPr="002C60D2">
        <w:rPr>
          <w:rFonts w:hint="eastAsia"/>
          <w:spacing w:val="8"/>
          <w:sz w:val="28"/>
          <w:szCs w:val="28"/>
        </w:rPr>
        <w:t>×</w:t>
      </w:r>
      <w:r w:rsidR="00DD17FA" w:rsidRPr="002C60D2">
        <w:rPr>
          <w:spacing w:val="8"/>
          <w:sz w:val="28"/>
          <w:szCs w:val="28"/>
        </w:rPr>
        <w:t>2</w:t>
      </w:r>
      <w:r w:rsidR="00DD17FA" w:rsidRPr="002C60D2">
        <w:rPr>
          <w:rFonts w:hint="eastAsia"/>
          <w:spacing w:val="8"/>
          <w:sz w:val="28"/>
          <w:szCs w:val="28"/>
        </w:rPr>
        <w:t>.</w:t>
      </w:r>
      <w:r w:rsidR="00DD17FA" w:rsidRPr="002C60D2">
        <w:rPr>
          <w:spacing w:val="8"/>
          <w:sz w:val="28"/>
          <w:szCs w:val="28"/>
        </w:rPr>
        <w:t>4</w:t>
      </w:r>
      <w:r w:rsidR="00DD17FA" w:rsidRPr="002C60D2">
        <w:rPr>
          <w:rFonts w:hint="eastAsia"/>
          <w:spacing w:val="8"/>
          <w:sz w:val="28"/>
          <w:szCs w:val="28"/>
        </w:rPr>
        <w:t>m</w:t>
      </w:r>
      <w:r w:rsidR="00DD17FA" w:rsidRPr="002C60D2">
        <w:rPr>
          <w:rFonts w:hint="eastAsia"/>
          <w:spacing w:val="8"/>
          <w:sz w:val="28"/>
          <w:szCs w:val="28"/>
        </w:rPr>
        <w:t>。</w:t>
      </w:r>
    </w:p>
    <w:p w:rsidR="00DD17FA" w:rsidRPr="002C60D2" w:rsidRDefault="00DD17FA" w:rsidP="00DD17FA">
      <w:pPr>
        <w:pStyle w:val="a8"/>
        <w:numPr>
          <w:ilvl w:val="0"/>
          <w:numId w:val="7"/>
        </w:numPr>
        <w:spacing w:line="360" w:lineRule="auto"/>
        <w:ind w:firstLineChars="0"/>
        <w:rPr>
          <w:spacing w:val="8"/>
          <w:sz w:val="28"/>
          <w:szCs w:val="28"/>
        </w:rPr>
      </w:pPr>
      <w:r w:rsidRPr="002C60D2">
        <w:rPr>
          <w:rFonts w:hint="eastAsia"/>
          <w:spacing w:val="8"/>
          <w:sz w:val="28"/>
          <w:szCs w:val="28"/>
        </w:rPr>
        <w:t>需要根据需求设置两个</w:t>
      </w:r>
      <w:r w:rsidRPr="002C60D2">
        <w:rPr>
          <w:rFonts w:hint="eastAsia"/>
          <w:spacing w:val="8"/>
          <w:sz w:val="28"/>
          <w:szCs w:val="28"/>
        </w:rPr>
        <w:t>8</w:t>
      </w:r>
      <w:r w:rsidRPr="002C60D2">
        <w:rPr>
          <w:spacing w:val="8"/>
          <w:sz w:val="28"/>
          <w:szCs w:val="28"/>
        </w:rPr>
        <w:t>00</w:t>
      </w:r>
      <w:r w:rsidR="0089588C" w:rsidRPr="002C60D2">
        <w:rPr>
          <w:rFonts w:hint="eastAsia"/>
          <w:spacing w:val="8"/>
          <w:sz w:val="28"/>
          <w:szCs w:val="28"/>
        </w:rPr>
        <w:t>×</w:t>
      </w:r>
      <w:r w:rsidRPr="002C60D2">
        <w:rPr>
          <w:spacing w:val="8"/>
          <w:sz w:val="28"/>
          <w:szCs w:val="28"/>
        </w:rPr>
        <w:t>1350</w:t>
      </w:r>
      <w:r w:rsidRPr="002C60D2">
        <w:rPr>
          <w:rFonts w:hint="eastAsia"/>
          <w:spacing w:val="8"/>
          <w:sz w:val="28"/>
          <w:szCs w:val="28"/>
        </w:rPr>
        <w:t>的底座，一个</w:t>
      </w:r>
      <w:r w:rsidRPr="002C60D2">
        <w:rPr>
          <w:rFonts w:hint="eastAsia"/>
          <w:spacing w:val="8"/>
          <w:sz w:val="28"/>
          <w:szCs w:val="28"/>
        </w:rPr>
        <w:t>1</w:t>
      </w:r>
      <w:r w:rsidRPr="002C60D2">
        <w:rPr>
          <w:spacing w:val="8"/>
          <w:sz w:val="28"/>
          <w:szCs w:val="28"/>
        </w:rPr>
        <w:t>200</w:t>
      </w:r>
      <w:r w:rsidR="0089588C" w:rsidRPr="002C60D2">
        <w:rPr>
          <w:rFonts w:hint="eastAsia"/>
          <w:spacing w:val="8"/>
          <w:sz w:val="28"/>
          <w:szCs w:val="28"/>
        </w:rPr>
        <w:t>×</w:t>
      </w:r>
      <w:r w:rsidRPr="002C60D2">
        <w:rPr>
          <w:spacing w:val="8"/>
          <w:sz w:val="28"/>
          <w:szCs w:val="28"/>
        </w:rPr>
        <w:t>1600</w:t>
      </w:r>
      <w:r w:rsidRPr="002C60D2">
        <w:rPr>
          <w:rFonts w:hint="eastAsia"/>
          <w:spacing w:val="8"/>
          <w:sz w:val="28"/>
          <w:szCs w:val="28"/>
        </w:rPr>
        <w:t>的底座。</w:t>
      </w:r>
    </w:p>
    <w:p w:rsidR="00DD17FA" w:rsidRPr="002C60D2" w:rsidRDefault="00DD17FA" w:rsidP="00DD17FA">
      <w:pPr>
        <w:pStyle w:val="a8"/>
        <w:numPr>
          <w:ilvl w:val="0"/>
          <w:numId w:val="7"/>
        </w:numPr>
        <w:spacing w:line="360" w:lineRule="auto"/>
        <w:ind w:firstLineChars="0"/>
        <w:rPr>
          <w:spacing w:val="8"/>
          <w:sz w:val="28"/>
          <w:szCs w:val="28"/>
        </w:rPr>
      </w:pPr>
      <w:r w:rsidRPr="002C60D2">
        <w:rPr>
          <w:rFonts w:hint="eastAsia"/>
          <w:spacing w:val="8"/>
          <w:sz w:val="28"/>
          <w:szCs w:val="28"/>
        </w:rPr>
        <w:t>底座需要采用</w:t>
      </w:r>
      <w:r w:rsidRPr="002C60D2">
        <w:rPr>
          <w:rFonts w:hint="eastAsia"/>
          <w:spacing w:val="8"/>
          <w:sz w:val="28"/>
          <w:szCs w:val="28"/>
        </w:rPr>
        <w:t>1</w:t>
      </w:r>
      <w:r w:rsidRPr="002C60D2">
        <w:rPr>
          <w:spacing w:val="8"/>
          <w:sz w:val="28"/>
          <w:szCs w:val="28"/>
        </w:rPr>
        <w:t>00</w:t>
      </w:r>
      <w:r w:rsidRPr="002C60D2">
        <w:rPr>
          <w:rFonts w:hint="eastAsia"/>
          <w:spacing w:val="8"/>
          <w:sz w:val="28"/>
          <w:szCs w:val="28"/>
        </w:rPr>
        <w:t>的槽钢焊接制作完成。</w:t>
      </w:r>
    </w:p>
    <w:p w:rsidR="00DD17FA" w:rsidRPr="003F28DD" w:rsidRDefault="00DD17FA" w:rsidP="003F28DD">
      <w:pPr>
        <w:pStyle w:val="a8"/>
        <w:numPr>
          <w:ilvl w:val="0"/>
          <w:numId w:val="7"/>
        </w:numPr>
        <w:spacing w:line="360" w:lineRule="auto"/>
        <w:ind w:firstLineChars="0"/>
        <w:rPr>
          <w:spacing w:val="8"/>
          <w:sz w:val="28"/>
          <w:szCs w:val="28"/>
        </w:rPr>
      </w:pPr>
      <w:r w:rsidRPr="002C60D2">
        <w:rPr>
          <w:rFonts w:hint="eastAsia"/>
          <w:spacing w:val="8"/>
          <w:sz w:val="28"/>
          <w:szCs w:val="28"/>
        </w:rPr>
        <w:t>需要按照要求移动原车间的门位置，约</w:t>
      </w:r>
      <w:r w:rsidRPr="002C60D2">
        <w:rPr>
          <w:spacing w:val="8"/>
          <w:sz w:val="28"/>
          <w:szCs w:val="28"/>
        </w:rPr>
        <w:t>2</w:t>
      </w:r>
      <w:r w:rsidRPr="002C60D2">
        <w:rPr>
          <w:rFonts w:hint="eastAsia"/>
          <w:spacing w:val="8"/>
          <w:sz w:val="28"/>
          <w:szCs w:val="28"/>
        </w:rPr>
        <w:t>.</w:t>
      </w:r>
      <w:r w:rsidRPr="002C60D2">
        <w:rPr>
          <w:spacing w:val="8"/>
          <w:sz w:val="28"/>
          <w:szCs w:val="28"/>
        </w:rPr>
        <w:t>5</w:t>
      </w:r>
      <w:r w:rsidRPr="002C60D2">
        <w:rPr>
          <w:rFonts w:hint="eastAsia"/>
          <w:spacing w:val="8"/>
          <w:sz w:val="28"/>
          <w:szCs w:val="28"/>
        </w:rPr>
        <w:t>m</w:t>
      </w:r>
      <w:r w:rsidRPr="002C60D2">
        <w:rPr>
          <w:rFonts w:hint="eastAsia"/>
          <w:spacing w:val="8"/>
          <w:sz w:val="28"/>
          <w:szCs w:val="28"/>
        </w:rPr>
        <w:t>左右。</w:t>
      </w:r>
    </w:p>
    <w:p w:rsidR="00DD17FA" w:rsidRPr="002C60D2" w:rsidRDefault="003F28DD" w:rsidP="00DD17FA">
      <w:pPr>
        <w:spacing w:line="360" w:lineRule="auto"/>
        <w:ind w:left="480"/>
        <w:rPr>
          <w:spacing w:val="8"/>
          <w:sz w:val="28"/>
          <w:szCs w:val="28"/>
        </w:rPr>
      </w:pPr>
      <w:r>
        <w:rPr>
          <w:rFonts w:hint="eastAsia"/>
          <w:spacing w:val="8"/>
          <w:sz w:val="28"/>
          <w:szCs w:val="28"/>
        </w:rPr>
        <w:t>8</w:t>
      </w:r>
      <w:r w:rsidR="003C322B">
        <w:rPr>
          <w:rFonts w:hint="eastAsia"/>
          <w:spacing w:val="8"/>
          <w:sz w:val="28"/>
          <w:szCs w:val="28"/>
        </w:rPr>
        <w:t>、地沟：</w:t>
      </w:r>
      <w:r w:rsidR="00DD17FA" w:rsidRPr="002C60D2">
        <w:rPr>
          <w:rFonts w:hint="eastAsia"/>
          <w:spacing w:val="8"/>
          <w:sz w:val="28"/>
          <w:szCs w:val="28"/>
        </w:rPr>
        <w:t>需要开挖从高压</w:t>
      </w:r>
      <w:r w:rsidR="0089588C">
        <w:rPr>
          <w:rFonts w:hint="eastAsia"/>
          <w:spacing w:val="8"/>
          <w:sz w:val="28"/>
          <w:szCs w:val="28"/>
        </w:rPr>
        <w:t>区域</w:t>
      </w:r>
      <w:r w:rsidR="00DD17FA" w:rsidRPr="002C60D2">
        <w:rPr>
          <w:rFonts w:hint="eastAsia"/>
          <w:spacing w:val="8"/>
          <w:sz w:val="28"/>
          <w:szCs w:val="28"/>
        </w:rPr>
        <w:t>至配电间，从配电间至高压电机，两条地沟尺寸宽度</w:t>
      </w:r>
      <w:r w:rsidR="00DD17FA" w:rsidRPr="002C60D2">
        <w:rPr>
          <w:spacing w:val="8"/>
          <w:sz w:val="28"/>
          <w:szCs w:val="28"/>
        </w:rPr>
        <w:t>0</w:t>
      </w:r>
      <w:r w:rsidR="00DD17FA" w:rsidRPr="002C60D2">
        <w:rPr>
          <w:rFonts w:hint="eastAsia"/>
          <w:spacing w:val="8"/>
          <w:sz w:val="28"/>
          <w:szCs w:val="28"/>
        </w:rPr>
        <w:t>.</w:t>
      </w:r>
      <w:r w:rsidR="00DD17FA" w:rsidRPr="002C60D2">
        <w:rPr>
          <w:spacing w:val="8"/>
          <w:sz w:val="28"/>
          <w:szCs w:val="28"/>
        </w:rPr>
        <w:t>6</w:t>
      </w:r>
      <w:r w:rsidR="00DD17FA" w:rsidRPr="002C60D2">
        <w:rPr>
          <w:rFonts w:hint="eastAsia"/>
          <w:spacing w:val="8"/>
          <w:sz w:val="28"/>
          <w:szCs w:val="28"/>
        </w:rPr>
        <w:t>m</w:t>
      </w:r>
      <w:r w:rsidR="00DD17FA" w:rsidRPr="002C60D2">
        <w:rPr>
          <w:rFonts w:hint="eastAsia"/>
          <w:spacing w:val="8"/>
          <w:sz w:val="28"/>
          <w:szCs w:val="28"/>
        </w:rPr>
        <w:t>，深度</w:t>
      </w:r>
      <w:r w:rsidR="00DD17FA" w:rsidRPr="002C60D2">
        <w:rPr>
          <w:rFonts w:hint="eastAsia"/>
          <w:spacing w:val="8"/>
          <w:sz w:val="28"/>
          <w:szCs w:val="28"/>
        </w:rPr>
        <w:t>1m</w:t>
      </w:r>
      <w:r w:rsidR="00DD17FA" w:rsidRPr="002C60D2">
        <w:rPr>
          <w:rFonts w:hint="eastAsia"/>
          <w:spacing w:val="8"/>
          <w:sz w:val="28"/>
          <w:szCs w:val="28"/>
        </w:rPr>
        <w:t>。</w:t>
      </w:r>
    </w:p>
    <w:p w:rsidR="00DD17FA" w:rsidRPr="002C60D2" w:rsidRDefault="00DD17FA" w:rsidP="00DD17FA">
      <w:pPr>
        <w:spacing w:line="360" w:lineRule="auto"/>
        <w:rPr>
          <w:spacing w:val="8"/>
          <w:sz w:val="28"/>
          <w:szCs w:val="28"/>
        </w:rPr>
      </w:pPr>
      <w:proofErr w:type="gramStart"/>
      <w:r w:rsidRPr="002C60D2">
        <w:rPr>
          <w:rFonts w:hint="eastAsia"/>
          <w:spacing w:val="8"/>
          <w:sz w:val="28"/>
          <w:szCs w:val="28"/>
        </w:rPr>
        <w:t>附现场</w:t>
      </w:r>
      <w:proofErr w:type="gramEnd"/>
      <w:r w:rsidRPr="002C60D2">
        <w:rPr>
          <w:rFonts w:hint="eastAsia"/>
          <w:spacing w:val="8"/>
          <w:sz w:val="28"/>
          <w:szCs w:val="28"/>
        </w:rPr>
        <w:t>图纸如下：</w:t>
      </w:r>
    </w:p>
    <w:p w:rsidR="00DD17FA" w:rsidRPr="002C60D2" w:rsidRDefault="00DD17FA">
      <w:pPr>
        <w:jc w:val="left"/>
        <w:rPr>
          <w:sz w:val="28"/>
          <w:szCs w:val="28"/>
        </w:rPr>
      </w:pPr>
      <w:r w:rsidRPr="002C60D2">
        <w:rPr>
          <w:noProof/>
          <w:sz w:val="28"/>
          <w:szCs w:val="28"/>
        </w:rPr>
        <w:drawing>
          <wp:inline distT="0" distB="0" distL="0" distR="0">
            <wp:extent cx="4693920" cy="3555999"/>
            <wp:effectExtent l="0" t="0" r="0" b="6985"/>
            <wp:docPr id="2" name="图片 1" descr="C:\Users\ADMINI~1\AppData\Local\Temp\16147306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14730606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466" cy="357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7FA" w:rsidRPr="002C60D2" w:rsidSect="00BF3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ABA" w:rsidRDefault="00653ABA" w:rsidP="00CA0B27">
      <w:r>
        <w:separator/>
      </w:r>
    </w:p>
  </w:endnote>
  <w:endnote w:type="continuationSeparator" w:id="1">
    <w:p w:rsidR="00653ABA" w:rsidRDefault="00653ABA" w:rsidP="00CA0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ABA" w:rsidRDefault="00653ABA" w:rsidP="00CA0B27">
      <w:r>
        <w:separator/>
      </w:r>
    </w:p>
  </w:footnote>
  <w:footnote w:type="continuationSeparator" w:id="1">
    <w:p w:rsidR="00653ABA" w:rsidRDefault="00653ABA" w:rsidP="00CA0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86DFE2"/>
    <w:multiLevelType w:val="singleLevel"/>
    <w:tmpl w:val="B086DFE2"/>
    <w:lvl w:ilvl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abstractNum w:abstractNumId="1">
    <w:nsid w:val="CFED1060"/>
    <w:multiLevelType w:val="singleLevel"/>
    <w:tmpl w:val="CFED1060"/>
    <w:lvl w:ilvl="0">
      <w:start w:val="1"/>
      <w:numFmt w:val="decimal"/>
      <w:suff w:val="nothing"/>
      <w:lvlText w:val="（%1）"/>
      <w:lvlJc w:val="left"/>
    </w:lvl>
  </w:abstractNum>
  <w:abstractNum w:abstractNumId="2">
    <w:nsid w:val="F85BE91F"/>
    <w:multiLevelType w:val="singleLevel"/>
    <w:tmpl w:val="F85BE91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F8677B3"/>
    <w:multiLevelType w:val="singleLevel"/>
    <w:tmpl w:val="0F8677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F8C7932"/>
    <w:multiLevelType w:val="singleLevel"/>
    <w:tmpl w:val="4F8C7932"/>
    <w:lvl w:ilvl="0">
      <w:start w:val="6"/>
      <w:numFmt w:val="decimal"/>
      <w:suff w:val="nothing"/>
      <w:lvlText w:val="（%1）"/>
      <w:lvlJc w:val="left"/>
    </w:lvl>
  </w:abstractNum>
  <w:abstractNum w:abstractNumId="5">
    <w:nsid w:val="56722730"/>
    <w:multiLevelType w:val="hybridMultilevel"/>
    <w:tmpl w:val="13889484"/>
    <w:lvl w:ilvl="0" w:tplc="8A904818">
      <w:start w:val="1"/>
      <w:numFmt w:val="decimal"/>
      <w:lvlText w:val="%1、"/>
      <w:lvlJc w:val="left"/>
      <w:pPr>
        <w:ind w:left="85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1CFE7B7"/>
    <w:multiLevelType w:val="singleLevel"/>
    <w:tmpl w:val="71CFE7B7"/>
    <w:lvl w:ilvl="0">
      <w:start w:val="1"/>
      <w:numFmt w:val="decimalEnclosedCircleChinese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6CFA"/>
    <w:rsid w:val="000C4B3D"/>
    <w:rsid w:val="000D6B9C"/>
    <w:rsid w:val="000E75AB"/>
    <w:rsid w:val="00200D57"/>
    <w:rsid w:val="00215935"/>
    <w:rsid w:val="002735DF"/>
    <w:rsid w:val="00285B22"/>
    <w:rsid w:val="002C60D2"/>
    <w:rsid w:val="00304545"/>
    <w:rsid w:val="00312787"/>
    <w:rsid w:val="003148A3"/>
    <w:rsid w:val="003240B1"/>
    <w:rsid w:val="00346507"/>
    <w:rsid w:val="003502DB"/>
    <w:rsid w:val="003A6473"/>
    <w:rsid w:val="003C322B"/>
    <w:rsid w:val="003F28DD"/>
    <w:rsid w:val="00436E5A"/>
    <w:rsid w:val="00467853"/>
    <w:rsid w:val="004C4701"/>
    <w:rsid w:val="004C774B"/>
    <w:rsid w:val="005257AB"/>
    <w:rsid w:val="005A68D5"/>
    <w:rsid w:val="00622374"/>
    <w:rsid w:val="00653ABA"/>
    <w:rsid w:val="00727F69"/>
    <w:rsid w:val="007808D8"/>
    <w:rsid w:val="008579C4"/>
    <w:rsid w:val="00874E88"/>
    <w:rsid w:val="0089588C"/>
    <w:rsid w:val="009537E7"/>
    <w:rsid w:val="009A05C7"/>
    <w:rsid w:val="009E5ECA"/>
    <w:rsid w:val="00A07C58"/>
    <w:rsid w:val="00AD55D1"/>
    <w:rsid w:val="00B001BD"/>
    <w:rsid w:val="00B15CC6"/>
    <w:rsid w:val="00BA57C4"/>
    <w:rsid w:val="00BF3324"/>
    <w:rsid w:val="00BF4A95"/>
    <w:rsid w:val="00C14710"/>
    <w:rsid w:val="00C60FCE"/>
    <w:rsid w:val="00C718C1"/>
    <w:rsid w:val="00C953E2"/>
    <w:rsid w:val="00CA0B27"/>
    <w:rsid w:val="00D007FD"/>
    <w:rsid w:val="00D81F90"/>
    <w:rsid w:val="00DD17FA"/>
    <w:rsid w:val="00DF6CFA"/>
    <w:rsid w:val="00E03FBB"/>
    <w:rsid w:val="00ED2ADD"/>
    <w:rsid w:val="00F3381F"/>
    <w:rsid w:val="00FB25C6"/>
    <w:rsid w:val="03E36F53"/>
    <w:rsid w:val="051B654D"/>
    <w:rsid w:val="052D7B54"/>
    <w:rsid w:val="05660A24"/>
    <w:rsid w:val="07814ED7"/>
    <w:rsid w:val="08495385"/>
    <w:rsid w:val="090220D8"/>
    <w:rsid w:val="0EE518E9"/>
    <w:rsid w:val="11E5045D"/>
    <w:rsid w:val="12B21809"/>
    <w:rsid w:val="19296291"/>
    <w:rsid w:val="196A25DE"/>
    <w:rsid w:val="20805293"/>
    <w:rsid w:val="24677CB1"/>
    <w:rsid w:val="283B1B2C"/>
    <w:rsid w:val="285D0620"/>
    <w:rsid w:val="292D5440"/>
    <w:rsid w:val="2A904EB2"/>
    <w:rsid w:val="2B3B3EE9"/>
    <w:rsid w:val="2D1A1DA4"/>
    <w:rsid w:val="31741906"/>
    <w:rsid w:val="33A06F80"/>
    <w:rsid w:val="35A73B4D"/>
    <w:rsid w:val="387969CF"/>
    <w:rsid w:val="3A833B94"/>
    <w:rsid w:val="3C3F694B"/>
    <w:rsid w:val="3C40446A"/>
    <w:rsid w:val="3DF230E4"/>
    <w:rsid w:val="41B02607"/>
    <w:rsid w:val="41B3533D"/>
    <w:rsid w:val="446551B7"/>
    <w:rsid w:val="4520103D"/>
    <w:rsid w:val="4765448D"/>
    <w:rsid w:val="48C91BB4"/>
    <w:rsid w:val="4F252697"/>
    <w:rsid w:val="51C0596F"/>
    <w:rsid w:val="58F046D1"/>
    <w:rsid w:val="61904392"/>
    <w:rsid w:val="633012B1"/>
    <w:rsid w:val="64EE682C"/>
    <w:rsid w:val="65AD5FD9"/>
    <w:rsid w:val="66581745"/>
    <w:rsid w:val="66C614BD"/>
    <w:rsid w:val="68C30F17"/>
    <w:rsid w:val="6ED1351E"/>
    <w:rsid w:val="6F6A449D"/>
    <w:rsid w:val="7040093D"/>
    <w:rsid w:val="710E2DC3"/>
    <w:rsid w:val="72C1726C"/>
    <w:rsid w:val="73C61118"/>
    <w:rsid w:val="76541445"/>
    <w:rsid w:val="76B60E76"/>
    <w:rsid w:val="774D6101"/>
    <w:rsid w:val="78D2758A"/>
    <w:rsid w:val="7D740E43"/>
    <w:rsid w:val="7EC0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3324"/>
    <w:pPr>
      <w:keepNext/>
      <w:keepLines/>
      <w:pBdr>
        <w:bottom w:val="thinThickSmallGap" w:sz="18" w:space="1" w:color="00B050"/>
      </w:pBdr>
      <w:adjustRightInd w:val="0"/>
      <w:snapToGrid w:val="0"/>
      <w:spacing w:beforeLines="100" w:afterLines="100" w:line="360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F3324"/>
    <w:pPr>
      <w:adjustRightInd w:val="0"/>
      <w:snapToGrid w:val="0"/>
      <w:jc w:val="center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F3324"/>
    <w:rPr>
      <w:sz w:val="18"/>
      <w:szCs w:val="18"/>
    </w:rPr>
  </w:style>
  <w:style w:type="paragraph" w:styleId="a5">
    <w:name w:val="footer"/>
    <w:basedOn w:val="a"/>
    <w:uiPriority w:val="99"/>
    <w:semiHidden/>
    <w:unhideWhenUsed/>
    <w:rsid w:val="00BF33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rsid w:val="00BF33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uiPriority w:val="9"/>
    <w:qFormat/>
    <w:rsid w:val="00BF3324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Char">
    <w:name w:val="纯文本 Char"/>
    <w:link w:val="a3"/>
    <w:qFormat/>
    <w:rsid w:val="00BF3324"/>
    <w:rPr>
      <w:rFonts w:ascii="Times New Roman" w:eastAsia="宋体" w:hAnsi="Times New Roman" w:cs="Times New Roman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F3324"/>
    <w:rPr>
      <w:sz w:val="18"/>
      <w:szCs w:val="18"/>
    </w:rPr>
  </w:style>
  <w:style w:type="paragraph" w:styleId="a7">
    <w:name w:val="Body Text"/>
    <w:aliases w:val="Body Text(ch),body text,bt,(无缩进),EHPT,Body Text2, ändrad,正文小标,正文文字 Char,b,b1,Body,?y????×?,建议书标准,????,ändrad,正文文本 Char1,正文文本 Char Char,正文文本 Char1 Char Char,正文文本 Char Char Char Char,正文文本 Char1 Char Char Char Char,正文文字 Char1 Char Char Char Char"/>
    <w:basedOn w:val="a"/>
    <w:link w:val="Char1"/>
    <w:rsid w:val="00DD17FA"/>
    <w:pPr>
      <w:adjustRightInd w:val="0"/>
      <w:spacing w:after="120" w:line="360" w:lineRule="auto"/>
      <w:textAlignment w:val="baseline"/>
    </w:pPr>
    <w:rPr>
      <w:rFonts w:ascii="Arial" w:eastAsia="宋体" w:hAnsi="Times New Roman" w:cs="Times New Roman"/>
      <w:kern w:val="0"/>
      <w:sz w:val="24"/>
      <w:szCs w:val="20"/>
    </w:rPr>
  </w:style>
  <w:style w:type="character" w:customStyle="1" w:styleId="Char1">
    <w:name w:val="正文文本 Char"/>
    <w:aliases w:val="Body Text(ch) Char,body text Char,bt Char,(无缩进) Char,EHPT Char,Body Text2 Char, ändrad Char,正文小标 Char,正文文字 Char Char,b Char,b1 Char,Body Char,?y????×? Char,建议书标准 Char,???? Char,ändrad Char,正文文本 Char1 Char,正文文本 Char Char Char"/>
    <w:basedOn w:val="a0"/>
    <w:link w:val="a7"/>
    <w:rsid w:val="00DD17FA"/>
    <w:rPr>
      <w:rFonts w:ascii="Arial"/>
      <w:sz w:val="24"/>
    </w:rPr>
  </w:style>
  <w:style w:type="paragraph" w:styleId="a8">
    <w:name w:val="List Paragraph"/>
    <w:basedOn w:val="a"/>
    <w:uiPriority w:val="34"/>
    <w:qFormat/>
    <w:rsid w:val="00DD17FA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1614</Words>
  <Characters>226</Characters>
  <Application>Microsoft Office Word</Application>
  <DocSecurity>0</DocSecurity>
  <Lines>1</Lines>
  <Paragraphs>3</Paragraphs>
  <ScaleCrop>false</ScaleCrop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程曦</cp:lastModifiedBy>
  <cp:revision>4</cp:revision>
  <cp:lastPrinted>2021-03-17T00:04:00Z</cp:lastPrinted>
  <dcterms:created xsi:type="dcterms:W3CDTF">2021-04-20T08:15:00Z</dcterms:created>
  <dcterms:modified xsi:type="dcterms:W3CDTF">2021-04-30T02:01:00Z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